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7"/>
        <w:gridCol w:w="8892"/>
      </w:tblGrid>
      <w:tr>
        <w:trPr>
          <w:trHeight w:val="882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</w:rPr>
            </w:pPr>
            <w:r>
              <w:rPr/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b/>
                <w:b/>
                <w:bCs/>
                <w:i/>
                <w:i/>
                <w:iCs/>
                <w:sz w:val="14"/>
                <w:szCs w:val="2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14"/>
                <w:szCs w:val="28"/>
              </w:rPr>
              <w:t>Chełmiec, 17 czerwca 2024 r.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>
              <w:rPr>
                <w:rFonts w:cs="Arial" w:ascii="Verdana" w:hAnsi="Verdana"/>
                <w:b/>
                <w:bCs/>
                <w:i/>
                <w:iCs/>
                <w:sz w:val="28"/>
                <w:szCs w:val="28"/>
              </w:rPr>
              <w:t>Wójt Gminy Chełmiec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i/>
                <w:i/>
                <w:i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8"/>
                <w:szCs w:val="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cs="Arial" w:ascii="Verdana" w:hAnsi="Verdana"/>
                <w:sz w:val="18"/>
                <w:szCs w:val="18"/>
              </w:rPr>
              <w:t>Ogłasza nabór kandydatów na wolne stanowisko urzędnicze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849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4"/>
                <w:szCs w:val="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Kierownik Wydziału Finansowo-Księgowego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Urzędzie Gminy Chełmiec ul. Papieska 2, 33-395 Chełmiec</w:t>
            </w:r>
          </w:p>
          <w:p>
            <w:pPr>
              <w:pStyle w:val="Normal"/>
              <w:tabs>
                <w:tab w:val="clear" w:pos="709"/>
                <w:tab w:val="left" w:pos="8327" w:leader="none"/>
              </w:tabs>
              <w:jc w:val="center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Verdana" w:hAnsi="Verdana"/>
                <w:b/>
                <w:bCs/>
                <w:sz w:val="6"/>
                <w:szCs w:val="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>
        <w:trPr>
          <w:trHeight w:val="906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Przygotowanie projektów aktów prawnych Rady Gminy, Wójta w zakresie prowadzonych spraw,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Opracowanie projektu budżetu w zakresie dochodów i wydatków Urzędu Gminy,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Prowadzenie ksiąg rachunkowych Urzędu Gminy (ewidencja analityczna i syntetyczna dochodów i wydatków) z wyjątkiem: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ksiąg rachunkowych w zakresie ewidencji podatków i mandatów, odpadów komunalnych, świadczeń rodzinnych i wychowawczych oraz projektów unijnych,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Prowadzenie analityki według klasyfikacji budżetowej dochodów i wydatków Urzędu Gminy.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Weryfikacja dochodów niepodatkowych Urzędu Gminy z tytułu między innymi: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1) opłaty skarbowej, planistycznej, administracyjnej, za udostępnianie danych osobowych,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2) wpływów z tytułu ochrony środowiska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3) darowizn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Weryfikacja wydatków bieżących między innymi: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1) wydatków jednostek pomocniczych- sołectw w zakresie funduszu sołeckiego,</w:t>
            </w:r>
          </w:p>
          <w:p>
            <w:pPr>
              <w:pStyle w:val="Normal"/>
              <w:ind w:left="85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wydatków związanych z realizacją zadań z zakresu administracji rządowej oraz innych zadań zleconych gminie   ustawami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3) wydatków Gminnego Programu Przeciwdziałania Alkoholizmowi i Narkomanii,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4) wydatków na finansowanie zadań Gminy w zakresie ochrony środowiska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5) uzgadnianie do planu wydatków na programy i projekty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6) dotacji udzielanych z budżetu.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Uzgadnianie miesięcznych sald kont analitycznych i syntetycznych.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Wprowadzenie zmian w planie dochodów i wydatków w Urzędzie Gminy.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 Prowadzenie ewidencji kont pozabilansowych w Urzędzie Gminy w zakresie prowadzonej ewidencji.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 Przeprowadzenie weryfikacji kont na dzień bilansowy zgodnie z obowiązującymi przepisami w zakresie inwentaryzacji.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 Sporządzenie obowiązujących sprawozdań budżetowych jednostki budżetowej- Urzędu Gminy zgodnie z obowiązującymi przepisami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 Kontrola bieżąca: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1)  (wstępna) realizowanych wydatków Urzędu Gminy w zakresie ich zgodności z planem finansowym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2)  realizacji planu wydatków Urzędu i sporządzanie wniosków o dokonanie zmian,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3) dochodów budżetu Gminy i sporządzanie wniosków o dokonanie zmian,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 Nadzór i kontrola nad podległymi pracownikami Wydziału Finansowo- Księgowego, wykonującymi zadania z zakresu: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1) rachunkowości dotyczącymi Urzędu Gminy, jako jednostki budżetowej</w:t>
            </w:r>
          </w:p>
          <w:p>
            <w:pPr>
              <w:pStyle w:val="Normal"/>
              <w:ind w:firstLine="680"/>
              <w:rPr/>
            </w:pPr>
            <w:r>
              <w:rPr>
                <w:rFonts w:ascii="Verdana" w:hAnsi="Verdana"/>
                <w:sz w:val="16"/>
                <w:szCs w:val="16"/>
              </w:rPr>
              <w:t>2) sprawozdawczości budżetowej Gminy, jako jednostki samorządu terytorialnego,</w:t>
            </w:r>
          </w:p>
          <w:p>
            <w:pPr>
              <w:pStyle w:val="Normal"/>
              <w:ind w:left="680" w:hanging="0"/>
              <w:rPr/>
            </w:pPr>
            <w:r>
              <w:rPr>
                <w:rFonts w:cs="Calibri" w:ascii="Verdana" w:hAnsi="Verdana" w:cstheme="minorHAnsi"/>
                <w:sz w:val="16"/>
                <w:szCs w:val="16"/>
              </w:rPr>
              <w:t>3) oznakowaniem i archiwizowaniem dokumentów tworzonych w wydziale Finansowo-księgowym, zgodnie z   obowiązującymi przepisami w tym zakresie.</w:t>
            </w:r>
          </w:p>
          <w:p>
            <w:pPr>
              <w:pStyle w:val="Normal"/>
              <w:rPr>
                <w:rFonts w:ascii="Verdana" w:hAnsi="Verdana" w:cs="Calibri" w:cstheme="minorHAnsi"/>
                <w:sz w:val="16"/>
                <w:szCs w:val="16"/>
              </w:rPr>
            </w:pPr>
            <w:r>
              <w:rPr>
                <w:rFonts w:cs="Calibri" w:cstheme="minorHAnsi" w:ascii="Verdana" w:hAnsi="Verdana"/>
                <w:sz w:val="16"/>
                <w:szCs w:val="16"/>
              </w:rPr>
            </w:r>
          </w:p>
          <w:p>
            <w:pPr>
              <w:pStyle w:val="Normal"/>
              <w:shd w:val="clear" w:color="auto" w:fill="C0C0C0"/>
              <w:tabs>
                <w:tab w:val="clear" w:pos="709"/>
                <w:tab w:val="left" w:pos="567" w:leader="underscore"/>
              </w:tabs>
              <w:ind w:left="-142" w:right="-162" w:firstLine="142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cs="Arial" w:ascii="Verdana" w:hAnsi="Verdana"/>
                <w:b/>
                <w:sz w:val="16"/>
                <w:szCs w:val="16"/>
                <w:highlight w:val="lightGray"/>
                <w:shd w:fill="C0C0C0" w:val="clear"/>
              </w:rPr>
              <w:t>Informacja o warunkach pracy na danym stanowisku</w:t>
            </w:r>
            <w:r>
              <w:rPr>
                <w:rFonts w:cs="Arial" w:ascii="Verdana" w:hAnsi="Verdana"/>
                <w:b/>
                <w:sz w:val="16"/>
                <w:szCs w:val="16"/>
                <w:shd w:fill="C0C0C0" w:val="clear"/>
              </w:rPr>
              <w:t xml:space="preserve">                                                                                             </w:t>
            </w:r>
          </w:p>
          <w:p>
            <w:pPr>
              <w:pStyle w:val="Normal"/>
              <w:ind w:left="-113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 praca wykonywana w biurze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 na dobę, użytkowanie sprzętu biurowego (komputer, drukarka, kserokopiarka, niszczarka dokumentów),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w budynku częściowo przystosowanym do potrzeb osób niepełnosprawnych,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rozpoczęcia pracy: 30.07.2024 r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cs="Arial" w:ascii="Verdana" w:hAnsi="Verdana"/>
                <w:sz w:val="6"/>
                <w:szCs w:val="6"/>
              </w:rPr>
              <w:t xml:space="preserve">    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Wymagania niezbędne:</w:t>
            </w:r>
          </w:p>
        </w:tc>
      </w:tr>
      <w:tr>
        <w:trPr>
          <w:trHeight w:val="1113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72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obywatelstwo polskie,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posiadanie pełnej zdolności do czynności prawnych,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korzystanie z pełni praw publicznych,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nieposzlakowana opinia,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wykształcenie: wyższe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 profilu ekonomia, finanse,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co najmniej 5 letni staż pracy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 księgowości,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cs="Calibri" w:cstheme="minorHAnsi"/>
              </w:rPr>
            </w:pPr>
            <w:r>
              <w:rPr>
                <w:rFonts w:cs="Calibri" w:ascii="Verdana" w:hAnsi="Verdana" w:cstheme="minorHAnsi"/>
                <w:sz w:val="16"/>
                <w:szCs w:val="16"/>
              </w:rPr>
              <w:t>znajomość ustawy o finansach publicznych, o samorządzie gminnym,</w:t>
            </w:r>
          </w:p>
          <w:p>
            <w:pPr>
              <w:pStyle w:val="Normal"/>
              <w:ind w:left="72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Wymagania dodatkowe:</w:t>
            </w:r>
          </w:p>
          <w:p>
            <w:pPr>
              <w:pStyle w:val="Normal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592" w:hRule="atLeast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cs="Calibri" w:cstheme="minorHAnsi"/>
                <w:color w:val="FF0000"/>
              </w:rPr>
            </w:pPr>
            <w:r>
              <w:rPr>
                <w:rFonts w:cs="Calibri" w:ascii="Verdana" w:hAnsi="Verdana" w:cstheme="minorHAnsi"/>
                <w:color w:val="000000"/>
                <w:sz w:val="16"/>
                <w:szCs w:val="16"/>
              </w:rPr>
              <w:t xml:space="preserve">preferowany 3 letni staż pracy </w:t>
            </w:r>
            <w:r>
              <w:rPr>
                <w:rFonts w:cs="Calibri" w:ascii="Verdana" w:hAnsi="Verdana" w:cstheme="minorHAnsi"/>
                <w:color w:val="000000"/>
                <w:sz w:val="16"/>
                <w:szCs w:val="16"/>
              </w:rPr>
              <w:t>na stanowisku  urzędniczym w komórce księgowości w jednostkach budżetowych, samorządowych lub administracji rządowej,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Calibri" w:cstheme="minorHAnsi"/>
                <w:color w:val="FF0000"/>
                <w:sz w:val="16"/>
                <w:szCs w:val="16"/>
              </w:rPr>
            </w:pPr>
            <w:r>
              <w:rPr>
                <w:rFonts w:cs="Calibri" w:ascii="Verdana" w:hAnsi="Verdana" w:cstheme="minorHAnsi"/>
                <w:color w:val="000000"/>
                <w:sz w:val="16"/>
                <w:szCs w:val="16"/>
              </w:rPr>
              <w:t>znajomość zasad księgowości budżetowej, planu kont i klasyfikacji budżetowej oraz zasad gospodarki finansowej jednostek budżetowych oraz dyscypliny finansów publicznych,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cs="Calibri" w:cstheme="minorHAnsi"/>
              </w:rPr>
            </w:pPr>
            <w:r>
              <w:rPr>
                <w:rFonts w:cs="Calibri" w:ascii="Verdana" w:hAnsi="Verdana" w:cstheme="minorHAnsi"/>
                <w:color w:val="000000"/>
                <w:sz w:val="16"/>
                <w:szCs w:val="16"/>
              </w:rPr>
              <w:t>znajomość programów Korelacja, BeSTi@,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color w:val="000000"/>
                <w:sz w:val="16"/>
                <w:szCs w:val="16"/>
              </w:rPr>
              <w:t xml:space="preserve">samodzielność, zaangażowanie, zdolności analityczne, organizacyjne, 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color w:val="000000"/>
                <w:sz w:val="16"/>
                <w:szCs w:val="16"/>
              </w:rPr>
              <w:t xml:space="preserve">umiejętność pracy w zespole, komunikatywność, odporność na stres, wysoka kultura osobista, 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color w:val="000000"/>
                <w:sz w:val="16"/>
                <w:szCs w:val="16"/>
              </w:rPr>
              <w:t>dobra organizacja pracy.</w:t>
            </w:r>
          </w:p>
          <w:p>
            <w:pPr>
              <w:pStyle w:val="Normal"/>
              <w:ind w:left="360" w:right="252" w:hanging="0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263" w:hRule="atLeast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>
              <w:rPr>
                <w:rFonts w:cs="Arial"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8,65 </w:t>
            </w: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%. </w:t>
            </w:r>
          </w:p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</w:tc>
      </w:tr>
      <w:tr>
        <w:trPr>
          <w:trHeight w:val="211" w:hRule="atLeast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65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Wymagane dokumenty i oświadczenia</w:t>
            </w:r>
          </w:p>
          <w:p>
            <w:pPr>
              <w:pStyle w:val="Normal"/>
              <w:tabs>
                <w:tab w:val="clear" w:pos="709"/>
                <w:tab w:val="left" w:pos="252" w:leader="none"/>
              </w:tabs>
              <w:ind w:left="792" w:right="252" w:hanging="0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4753" w:hRule="atLeast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odręcznie: CV z przebiegiem nauki i pracy zawodowej oraz list motywacyjny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kopie dokumentów potwierdzających wymagane wykształcenie,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kopie dokumentów potwierdzających wymagane doświadczenie,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 oświadczenie o posiadanym obywatelstwie*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podpisana klauzula RODO*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cs="Arial" w:ascii="Verdana" w:hAnsi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 w:ascii="Verdana" w:hAnsi="Verdana"/>
                <w:sz w:val="16"/>
                <w:szCs w:val="16"/>
              </w:rPr>
              <w:t>Dotyczy naboru na wolne stanowisko urzędnicze.</w:t>
            </w:r>
          </w:p>
          <w:p>
            <w:pPr>
              <w:pStyle w:val="Normal"/>
              <w:ind w:left="72" w:right="252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BodyText2"/>
              <w:ind w:left="0" w:hanging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Osoby zainteresowane prosimy o dostarczenie kompletu dokumentów lub przesłanie za pośrednictwem poczty w terminie do dnia 27 czerwca 2024 roku na adres:</w:t>
            </w:r>
          </w:p>
          <w:p>
            <w:pPr>
              <w:pStyle w:val="BodyText2"/>
              <w:ind w:left="0" w:hanging="0"/>
              <w:jc w:val="center"/>
              <w:rPr>
                <w:rFonts w:ascii="Verdana" w:hAnsi="Verdana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>
            <w:pPr>
              <w:pStyle w:val="BodyText2"/>
              <w:ind w:left="0" w:hanging="0"/>
              <w:jc w:val="center"/>
              <w:rPr>
                <w:rFonts w:ascii="Verdana" w:hAnsi="Verdana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>
            <w:pPr>
              <w:pStyle w:val="BodyText3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„Kierownik Wydziału Finansowo-Księgowego”</w:t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Dokumenty uważa się za dostarczone w terminie, jeżeli wpłynęły na w/w adres w terminie do dnia 27 czerwca 2024 roku do godz. 15.30</w:t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/>
      </w:r>
    </w:p>
    <w:sectPr>
      <w:headerReference w:type="default" r:id="rId3"/>
      <w:type w:val="nextPage"/>
      <w:pgSz w:w="11906" w:h="16838"/>
      <w:pgMar w:left="851" w:right="851" w:header="709" w:top="1588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rPr>
      <w:rFonts w:ascii="Times New Roman" w:hAnsi="Times New Roman" w:cs="Times New Roman"/>
      <w:color w:val="575757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99461f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styleId="Odwiedzoneczeinternetowe" w:customStyle="1">
    <w:name w:val="Odwiedzone łącze internetowe"/>
    <w:basedOn w:val="DefaultParagraphFont"/>
    <w:uiPriority w:val="99"/>
    <w:rsid w:val="00f41872"/>
    <w:rPr>
      <w:rFonts w:cs="Times New Roman"/>
      <w:color w:val="800080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38132e"/>
    <w:rPr>
      <w:rFonts w:cs="Times New Roman"/>
      <w:vertAlign w:val="superscript"/>
    </w:rPr>
  </w:style>
  <w:style w:type="character" w:styleId="Znakiwypunktowania" w:customStyle="1">
    <w:name w:val="Znaki wypunktowania"/>
    <w:qFormat/>
    <w:rPr>
      <w:rFonts w:ascii="Verdana" w:hAnsi="Verdana" w:eastAsia="OpenSymbol" w:cs="OpenSymbol"/>
      <w:b w:val="false"/>
      <w:bCs w:val="false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qFormat/>
    <w:rsid w:val="000d0338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qFormat/>
    <w:pPr>
      <w:ind w:left="182" w:hanging="0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"/>
    <w:link w:val="Stopka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9461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99461f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rsid w:val="0038132e"/>
    <w:pPr/>
    <w:rPr>
      <w:sz w:val="20"/>
      <w:szCs w:val="20"/>
    </w:rPr>
  </w:style>
  <w:style w:type="paragraph" w:styleId="Punktymoje" w:customStyle="1">
    <w:name w:val="punkty moje"/>
    <w:basedOn w:val="Normal"/>
    <w:qFormat/>
    <w:rsid w:val="008f33e1"/>
    <w:pPr/>
    <w:rPr>
      <w:rFonts w:ascii="Arial" w:hAnsi="Arial" w:cs="Arial"/>
      <w:sz w:val="22"/>
      <w:szCs w:val="22"/>
      <w:lang w:eastAsia="ja-JP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D863-898E-428D-91FF-8BEF205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LibreOffice/6.4.3.2$Windows_X86_64 LibreOffice_project/747b5d0ebf89f41c860ec2a39efd7cb15b54f2d8</Application>
  <Pages>2</Pages>
  <Words>750</Words>
  <Characters>5075</Characters>
  <CharactersWithSpaces>5888</CharactersWithSpaces>
  <Paragraphs>77</Paragraphs>
  <Company>BZMW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2024-06-17T07:17:00Z</dcterms:created>
  <dc:creator>akozerska</dc:creator>
  <dc:description/>
  <dc:language>pl-PL</dc:language>
  <cp:lastModifiedBy/>
  <cp:lastPrinted>2024-05-20T14:15:00Z</cp:lastPrinted>
  <dcterms:modified xsi:type="dcterms:W3CDTF">2024-06-17T12:52:00Z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