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19253" w14:textId="0182B184" w:rsidR="00910154" w:rsidRPr="00CC7AC1" w:rsidRDefault="00910154" w:rsidP="00CC7AC1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CC7AC1">
        <w:rPr>
          <w:rFonts w:ascii="Arial" w:hAnsi="Arial" w:cs="Arial"/>
          <w:b/>
        </w:rPr>
        <w:t>Załącznik nr 5 do SWZ</w:t>
      </w:r>
    </w:p>
    <w:p w14:paraId="601EF8A9" w14:textId="77777777" w:rsidR="00910154" w:rsidRPr="00CC7AC1" w:rsidRDefault="00910154" w:rsidP="00910154">
      <w:pPr>
        <w:spacing w:after="0"/>
        <w:jc w:val="center"/>
        <w:rPr>
          <w:rFonts w:ascii="Arial" w:hAnsi="Arial" w:cs="Arial"/>
          <w:b/>
          <w:bCs/>
        </w:rPr>
      </w:pPr>
    </w:p>
    <w:p w14:paraId="3E5964B5" w14:textId="5C935595" w:rsidR="00910154" w:rsidRPr="00CC7AC1" w:rsidRDefault="00910154" w:rsidP="00910154">
      <w:pPr>
        <w:spacing w:after="0"/>
        <w:jc w:val="center"/>
        <w:rPr>
          <w:rFonts w:ascii="Arial" w:hAnsi="Arial" w:cs="Arial"/>
          <w:b/>
          <w:bCs/>
        </w:rPr>
      </w:pPr>
      <w:r w:rsidRPr="00CC7AC1">
        <w:rPr>
          <w:rFonts w:ascii="Arial" w:hAnsi="Arial" w:cs="Arial"/>
          <w:b/>
          <w:bCs/>
        </w:rPr>
        <w:t>OPIS PRZEDMIOTU ZAMÓWIENIA</w:t>
      </w:r>
      <w:r w:rsidR="001B1019" w:rsidRPr="00CC7AC1">
        <w:rPr>
          <w:rFonts w:ascii="Arial" w:hAnsi="Arial" w:cs="Arial"/>
          <w:b/>
          <w:bCs/>
        </w:rPr>
        <w:t xml:space="preserve"> - SPECYFIKACJA</w:t>
      </w:r>
    </w:p>
    <w:p w14:paraId="138C868A" w14:textId="77777777" w:rsidR="00910154" w:rsidRDefault="00910154" w:rsidP="00CC7AC1">
      <w:pPr>
        <w:spacing w:after="0"/>
        <w:jc w:val="both"/>
        <w:rPr>
          <w:rFonts w:ascii="Arial" w:hAnsi="Arial" w:cs="Arial"/>
        </w:rPr>
      </w:pPr>
    </w:p>
    <w:p w14:paraId="66985ED3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  <w:r w:rsidRPr="00D50938">
        <w:rPr>
          <w:rFonts w:eastAsia="Calibri" w:cstheme="minorHAnsi"/>
        </w:rPr>
        <w:t xml:space="preserve">Przedmiot zamówienia obejmuje dostawę fabrycznie nowego, nieużywanego, wolnego od wad  </w:t>
      </w:r>
      <w:r w:rsidRPr="00D50938">
        <w:rPr>
          <w:rFonts w:eastAsia="Calibri" w:cstheme="minorHAnsi"/>
        </w:rPr>
        <w:br/>
        <w:t xml:space="preserve">i kompletnego sprzętu do robót drogowych agregatowanego do posiadanego przez Zamawiającego ciągnika rolniczego ZETOR PN12V-CV5R34 </w:t>
      </w:r>
      <w:proofErr w:type="spellStart"/>
      <w:r w:rsidRPr="00D50938">
        <w:rPr>
          <w:rFonts w:eastAsia="Calibri" w:cstheme="minorHAnsi"/>
        </w:rPr>
        <w:t>proxima</w:t>
      </w:r>
      <w:proofErr w:type="spellEnd"/>
      <w:r w:rsidRPr="00D50938">
        <w:rPr>
          <w:rFonts w:eastAsia="Calibri" w:cstheme="minorHAnsi"/>
        </w:rPr>
        <w:t xml:space="preserve"> CL 110</w:t>
      </w:r>
    </w:p>
    <w:p w14:paraId="7E7ABD0F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45B3E4AE" w14:textId="77777777" w:rsidR="00D50938" w:rsidRPr="00D50938" w:rsidRDefault="00D50938" w:rsidP="00D50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Ramię hydrauliczne – 1 </w:t>
      </w:r>
      <w:proofErr w:type="spellStart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kpl</w:t>
      </w:r>
      <w:proofErr w:type="spellEnd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(o następujących parametrach)</w:t>
      </w:r>
    </w:p>
    <w:p w14:paraId="2158C759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Ramię fabrycznie nowe – rok produkcji 2024,</w:t>
      </w:r>
    </w:p>
    <w:p w14:paraId="65E45687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Zasięg roboczy  poziomy: 6,0- 6,5 m (z głowicą koszącą  120 cm),</w:t>
      </w:r>
    </w:p>
    <w:p w14:paraId="03D877E7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Trzypunktowy układ zawieszenia z tyłu ciągnika,</w:t>
      </w:r>
    </w:p>
    <w:p w14:paraId="227C79E3" w14:textId="6A32DDA7" w:rsidR="00D50938" w:rsidRPr="00F578E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FF0000"/>
          <w:u w:color="000000"/>
          <w:bdr w:val="nil"/>
          <w:lang w:eastAsia="pl-PL"/>
        </w:rPr>
      </w:pP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>Przesunięcie na głowicy 0,</w:t>
      </w:r>
      <w:r w:rsidR="00F578E8"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>0</w:t>
      </w: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 xml:space="preserve"> - 0,5 m,</w:t>
      </w:r>
    </w:p>
    <w:p w14:paraId="1C5CD04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Połączenia ramy i zbiornika nierozłączne,</w:t>
      </w:r>
    </w:p>
    <w:p w14:paraId="2FB02E2F" w14:textId="6A6AA229" w:rsidR="00D50938" w:rsidRPr="00F578E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FF0000"/>
          <w:u w:color="000000"/>
          <w:bdr w:val="nil"/>
          <w:lang w:eastAsia="pl-PL"/>
        </w:rPr>
      </w:pP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 xml:space="preserve">Chłodnica i zbiornik oleju o poj. min </w:t>
      </w:r>
      <w:r w:rsidR="00F578E8">
        <w:rPr>
          <w:rFonts w:eastAsia="Arial Unicode MS" w:cstheme="minorHAnsi"/>
          <w:color w:val="FF0000"/>
          <w:u w:color="000000"/>
          <w:bdr w:val="nil"/>
          <w:lang w:eastAsia="pl-PL"/>
        </w:rPr>
        <w:t>180</w:t>
      </w: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 xml:space="preserve"> dcm</w:t>
      </w:r>
      <w:r w:rsidRPr="00F578E8">
        <w:rPr>
          <w:rFonts w:eastAsia="Arial Unicode MS" w:cstheme="minorHAnsi"/>
          <w:color w:val="FF0000"/>
          <w:u w:color="000000"/>
          <w:bdr w:val="nil"/>
          <w:vertAlign w:val="superscript"/>
          <w:lang w:eastAsia="pl-PL"/>
        </w:rPr>
        <w:t>3</w:t>
      </w: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 xml:space="preserve"> w standardzie,</w:t>
      </w:r>
    </w:p>
    <w:p w14:paraId="14E87F7E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Niezależny od ciągnika układ hydrauliczny,</w:t>
      </w:r>
    </w:p>
    <w:p w14:paraId="366FC404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Dwa kierunki obrotu wału roboczego,</w:t>
      </w:r>
    </w:p>
    <w:p w14:paraId="78BF8C9D" w14:textId="3D89918F" w:rsidR="00D50938" w:rsidRPr="00F578E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FF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Sterowanie 100% elektroniczne, </w:t>
      </w:r>
      <w:r w:rsidR="00F578E8"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>zapewniające dodatkowo możliwość sprawnego omijania przeszkód takie jak znaki, bariery itp.</w:t>
      </w:r>
    </w:p>
    <w:p w14:paraId="678267F5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Moc na pompie głównej min. 65 KM,</w:t>
      </w:r>
    </w:p>
    <w:p w14:paraId="10DB04D6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Licznik godzin pracy,</w:t>
      </w:r>
    </w:p>
    <w:p w14:paraId="3D554F9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Pompa główna o pojemności min. 70 cm</w:t>
      </w:r>
      <w:r w:rsidRPr="00D50938">
        <w:rPr>
          <w:rFonts w:eastAsia="Arial Unicode MS" w:cstheme="minorHAnsi"/>
          <w:color w:val="000000"/>
          <w:u w:color="000000"/>
          <w:bdr w:val="nil"/>
          <w:vertAlign w:val="superscript"/>
          <w:lang w:eastAsia="pl-PL"/>
        </w:rPr>
        <w:t>3</w:t>
      </w: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,</w:t>
      </w:r>
    </w:p>
    <w:p w14:paraId="0CDC645A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Płynna regulacja położenia głowicy w stosunku do terenu,</w:t>
      </w:r>
    </w:p>
    <w:p w14:paraId="7E027F26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Połączenia ramion wzmocnione elementami kutymi lub profilowymi,</w:t>
      </w:r>
    </w:p>
    <w:p w14:paraId="40D4C652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right="-286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Hydrauliczno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– gazowy bezpiecznik podnoszenia i opuszczania ramienia w zakresie +/-20 cm,</w:t>
      </w:r>
    </w:p>
    <w:p w14:paraId="3DC918D2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Hydrauliczno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– gazowy bezpiecznik najazdowy ramienia,</w:t>
      </w:r>
    </w:p>
    <w:p w14:paraId="66CA12BE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Obrót ramienia w poziomie min. 90°,</w:t>
      </w:r>
    </w:p>
    <w:p w14:paraId="713DF6C9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Układ hydrauliczny pomocniczy do otwierania klapy głowic lub obrotnika,</w:t>
      </w:r>
    </w:p>
    <w:p w14:paraId="71316F35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Pozycja transportowa i magazynowa – maks. 2,9 m,</w:t>
      </w:r>
    </w:p>
    <w:p w14:paraId="10843D91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Ciężar ramienia max 1000 kg,</w:t>
      </w:r>
    </w:p>
    <w:p w14:paraId="3C3A9A26" w14:textId="77777777" w:rsid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Ramię hydrauliczne kompatybilne z innymi głowicami m.in. ścinki poboczy, </w:t>
      </w:r>
    </w:p>
    <w:p w14:paraId="3F3896C2" w14:textId="464D3A3C" w:rsidR="00F578E8" w:rsidRPr="00D50938" w:rsidRDefault="00F578E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Pomiędzy ramieniem a głowicami powinny znajdować się </w:t>
      </w:r>
      <w:proofErr w:type="spellStart"/>
      <w:r>
        <w:rPr>
          <w:rFonts w:eastAsia="Arial Unicode MS" w:cstheme="minorHAnsi"/>
          <w:color w:val="000000"/>
          <w:u w:color="000000"/>
          <w:bdr w:val="nil"/>
          <w:lang w:eastAsia="pl-PL"/>
        </w:rPr>
        <w:t>suchoodcinające</w:t>
      </w:r>
      <w:proofErr w:type="spellEnd"/>
      <w:r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złącza. </w:t>
      </w:r>
    </w:p>
    <w:p w14:paraId="2F387FAB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25869120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67A2F79" w14:textId="77777777" w:rsidR="00D50938" w:rsidRPr="00D50938" w:rsidRDefault="00D50938" w:rsidP="00D50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Głowica </w:t>
      </w:r>
      <w:bookmarkStart w:id="1" w:name="_Hlk39557107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do koszenia krzaków i traw w pasie drogowym</w:t>
      </w:r>
      <w:bookmarkEnd w:id="1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– 1 </w:t>
      </w:r>
      <w:proofErr w:type="spellStart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kpl</w:t>
      </w:r>
      <w:proofErr w:type="spellEnd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(o następujących parametrach)</w:t>
      </w:r>
    </w:p>
    <w:p w14:paraId="087C0D4D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fabrycznie nowa - produkcja 2024 r.,</w:t>
      </w:r>
    </w:p>
    <w:p w14:paraId="1A16FC5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Cięcie i rozdrabnianie krzaków o średnicy min. 9 cm,</w:t>
      </w:r>
    </w:p>
    <w:p w14:paraId="7EDC813B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Moc na wale tnącym min. 55 KM, napęd pasowy,</w:t>
      </w:r>
    </w:p>
    <w:p w14:paraId="6C56A187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Szerokość głowicy koszącej: od 110 - 130 cm,</w:t>
      </w:r>
    </w:p>
    <w:p w14:paraId="527FA3DD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Noże w kształcie litery H: min 18 szt.,</w:t>
      </w:r>
    </w:p>
    <w:p w14:paraId="05BE3DD0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Noże obrotowe 360</w:t>
      </w:r>
      <w:r w:rsidRPr="00D50938">
        <w:rPr>
          <w:rFonts w:eastAsia="Arial Unicode MS" w:cstheme="minorHAnsi"/>
          <w:color w:val="000000"/>
          <w:u w:color="000000"/>
          <w:bdr w:val="nil"/>
          <w:vertAlign w:val="superscript"/>
          <w:lang w:eastAsia="pl-PL"/>
        </w:rPr>
        <w:t>o</w:t>
      </w: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wokół własnej osi,</w:t>
      </w:r>
    </w:p>
    <w:p w14:paraId="6E5616F2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Montaż na dostarczonym ramieniu roboczym pkt. 1,</w:t>
      </w:r>
    </w:p>
    <w:p w14:paraId="77BB3F91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Obroty wału roboczego min. 3100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obr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/min,</w:t>
      </w:r>
    </w:p>
    <w:p w14:paraId="65828F0A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Przepływ oleju min 120L/ min,</w:t>
      </w:r>
    </w:p>
    <w:p w14:paraId="5CB66C17" w14:textId="519828A2" w:rsid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Pokrywy przednia głowicy zabezpieczona łańcuchami</w:t>
      </w:r>
      <w:r w:rsidR="00BC1DDD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lub </w:t>
      </w:r>
      <w:r w:rsidR="001D41FC">
        <w:rPr>
          <w:rFonts w:eastAsia="Arial Unicode MS" w:cstheme="minorHAnsi"/>
          <w:color w:val="000000"/>
          <w:u w:color="000000"/>
          <w:bdr w:val="nil"/>
          <w:lang w:eastAsia="pl-PL"/>
        </w:rPr>
        <w:t>w elementy gumowo - metalowe</w:t>
      </w: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otwierana hydraulicznie</w:t>
      </w:r>
      <w:r w:rsidR="00BC1DDD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 (zabezpieczenie pokrywy musi zapewnić bezpieczną pracę sprzętu</w:t>
      </w:r>
      <w:r w:rsidR="00965CF4">
        <w:rPr>
          <w:rFonts w:eastAsia="Arial Unicode MS" w:cstheme="minorHAnsi"/>
          <w:color w:val="000000"/>
          <w:u w:color="000000"/>
          <w:bdr w:val="nil"/>
          <w:lang w:eastAsia="pl-PL"/>
        </w:rPr>
        <w:t>,</w:t>
      </w:r>
    </w:p>
    <w:p w14:paraId="1CC5C03B" w14:textId="6DA14AEF" w:rsidR="00F578E8" w:rsidRPr="00F578E8" w:rsidRDefault="00F578E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FF0000"/>
          <w:u w:color="000000"/>
          <w:bdr w:val="nil"/>
          <w:lang w:eastAsia="pl-PL"/>
        </w:rPr>
      </w:pPr>
      <w:r w:rsidRPr="00F578E8">
        <w:rPr>
          <w:rFonts w:eastAsia="Arial Unicode MS" w:cstheme="minorHAnsi"/>
          <w:color w:val="FF0000"/>
          <w:u w:color="000000"/>
          <w:bdr w:val="nil"/>
          <w:lang w:eastAsia="pl-PL"/>
        </w:rPr>
        <w:t>Siłownik otwierania głowicy koszącej dwustronnego działania</w:t>
      </w:r>
    </w:p>
    <w:p w14:paraId="5D5D990D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Regulowany kąt pracy w zakresie +/-180°</w:t>
      </w:r>
    </w:p>
    <w:p w14:paraId="6AC57ABC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Regulowana wysokość koszenia min. 5-11 cm</w:t>
      </w:r>
    </w:p>
    <w:p w14:paraId="35027788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lastRenderedPageBreak/>
        <w:t>Znak bezpieczeństwa CE</w:t>
      </w:r>
    </w:p>
    <w:p w14:paraId="00AC71F3" w14:textId="5C8843EF" w:rsidR="00D50938" w:rsidRPr="00965CF4" w:rsidRDefault="00D50938" w:rsidP="00965CF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Ciężar głowicy 300-350 kg.</w:t>
      </w:r>
    </w:p>
    <w:p w14:paraId="729C1A31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69A5BC5D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16383D30" w14:textId="77777777" w:rsidR="00D50938" w:rsidRPr="00D50938" w:rsidRDefault="00D50938" w:rsidP="00D50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Materiały eksploatacyjne do głowicy w pkt 2 – 2 </w:t>
      </w:r>
      <w:proofErr w:type="spellStart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kpl</w:t>
      </w:r>
      <w:proofErr w:type="spellEnd"/>
    </w:p>
    <w:p w14:paraId="06902884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Dodatkowy zestaw noży w kształcie litery H do oferowanej głowicy do koszenia krzaków i traw w pasie drogowym (pkt 2). Na kompletny zestaw składać się będą wszystkie elementy wymagane do zamontowania na wał roboczy (m. in.: noże, tuleje, podkładki, śruby, nakrętki itp.)</w:t>
      </w:r>
    </w:p>
    <w:p w14:paraId="636F0DC4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792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367012C9" w14:textId="77777777" w:rsidR="00D50938" w:rsidRPr="00D50938" w:rsidRDefault="00D50938" w:rsidP="00D5093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792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14:paraId="048D8928" w14:textId="77777777" w:rsidR="00D50938" w:rsidRPr="00D50938" w:rsidRDefault="00D50938" w:rsidP="00D50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bookmarkStart w:id="2" w:name="_Hlk39558184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Głowica do odchwaszczania kostki brukowej – 1 </w:t>
      </w:r>
      <w:proofErr w:type="spellStart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kpl</w:t>
      </w:r>
      <w:proofErr w:type="spellEnd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(o następujących parametrach)</w:t>
      </w:r>
    </w:p>
    <w:bookmarkEnd w:id="2"/>
    <w:p w14:paraId="44D378BB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fabrycznie nowa - produkcja 2024 r.,</w:t>
      </w:r>
    </w:p>
    <w:p w14:paraId="7FCB766C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 xml:space="preserve">Średnica liny min. 20 mm </w:t>
      </w:r>
    </w:p>
    <w:p w14:paraId="3B8AFAEE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Pojemność silnika min. 200cc</w:t>
      </w:r>
    </w:p>
    <w:p w14:paraId="5DC9534D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Fartuch gumowy</w:t>
      </w:r>
    </w:p>
    <w:p w14:paraId="0F8D9ED2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47129CB4" w14:textId="77777777" w:rsidR="00D50938" w:rsidRPr="00D50938" w:rsidRDefault="00D50938" w:rsidP="00D50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Zamiatarka naramienna – 1 </w:t>
      </w:r>
      <w:proofErr w:type="spellStart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kpl</w:t>
      </w:r>
      <w:proofErr w:type="spellEnd"/>
      <w:r w:rsidRPr="00D50938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(o następujących parametrach)</w:t>
      </w:r>
    </w:p>
    <w:p w14:paraId="30128AF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eastAsia="pl-PL"/>
        </w:rPr>
        <w:t>fabrycznie nowa - produkcja 2024 r.,</w:t>
      </w:r>
    </w:p>
    <w:p w14:paraId="526B17CD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Szerokość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robocza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160mm</w:t>
      </w:r>
    </w:p>
    <w:p w14:paraId="717CF208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Dwa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koła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podporowe</w:t>
      </w:r>
      <w:proofErr w:type="spellEnd"/>
    </w:p>
    <w:p w14:paraId="615DFF96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Szczotka MIX – do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śniegu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i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kurzu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</w:p>
    <w:p w14:paraId="6E22FFD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Waga min. 100Kg </w:t>
      </w:r>
    </w:p>
    <w:p w14:paraId="4FBEFACF" w14:textId="77777777" w:rsidR="00D50938" w:rsidRPr="00D50938" w:rsidRDefault="00D50938" w:rsidP="00D509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spacing w:after="0" w:line="240" w:lineRule="auto"/>
        <w:ind w:left="993" w:hanging="633"/>
        <w:contextualSpacing/>
        <w:jc w:val="both"/>
        <w:textAlignment w:val="baseline"/>
        <w:rPr>
          <w:rFonts w:eastAsia="Arial Unicode MS" w:cstheme="minorHAnsi"/>
          <w:color w:val="000000"/>
          <w:u w:color="000000"/>
          <w:bdr w:val="nil"/>
          <w:lang w:eastAsia="pl-PL"/>
        </w:rPr>
      </w:pP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Kompatybilna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z </w:t>
      </w:r>
      <w:proofErr w:type="spellStart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>ramieniem</w:t>
      </w:r>
      <w:proofErr w:type="spellEnd"/>
      <w:r w:rsidRPr="00D50938">
        <w:rPr>
          <w:rFonts w:eastAsia="Arial Unicode MS" w:cstheme="minorHAnsi"/>
          <w:color w:val="000000"/>
          <w:u w:color="000000"/>
          <w:bdr w:val="nil"/>
          <w:lang w:val="en-US" w:eastAsia="pl-PL"/>
        </w:rPr>
        <w:t xml:space="preserve"> </w:t>
      </w:r>
    </w:p>
    <w:p w14:paraId="6CA8A725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1D212F61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1D23564F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6FB2E5C5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3D25A4F0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68355417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60E7EC71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3C668F15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458BDEE9" w14:textId="77777777" w:rsidR="00D50938" w:rsidRPr="00D50938" w:rsidRDefault="00D50938" w:rsidP="00D50938">
      <w:pPr>
        <w:suppressAutoHyphens/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eastAsia="Calibri" w:cstheme="minorHAnsi"/>
        </w:rPr>
      </w:pPr>
    </w:p>
    <w:p w14:paraId="578363CC" w14:textId="77777777" w:rsidR="00D50938" w:rsidRPr="00CC7AC1" w:rsidRDefault="00D50938" w:rsidP="00CC7AC1">
      <w:pPr>
        <w:spacing w:after="0"/>
        <w:jc w:val="both"/>
        <w:rPr>
          <w:rFonts w:ascii="Arial" w:hAnsi="Arial" w:cs="Arial"/>
        </w:rPr>
      </w:pPr>
    </w:p>
    <w:sectPr w:rsidR="00D50938" w:rsidRPr="00CC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76990"/>
    <w:multiLevelType w:val="hybridMultilevel"/>
    <w:tmpl w:val="22F809F6"/>
    <w:lvl w:ilvl="0" w:tplc="FD5C5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6401"/>
    <w:multiLevelType w:val="hybridMultilevel"/>
    <w:tmpl w:val="92F09F8A"/>
    <w:lvl w:ilvl="0" w:tplc="FD5C55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5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3F"/>
    <w:rsid w:val="00003BC5"/>
    <w:rsid w:val="000A58C9"/>
    <w:rsid w:val="00107011"/>
    <w:rsid w:val="00167829"/>
    <w:rsid w:val="00175F7D"/>
    <w:rsid w:val="001B1019"/>
    <w:rsid w:val="001D41FC"/>
    <w:rsid w:val="002612F8"/>
    <w:rsid w:val="00271FE1"/>
    <w:rsid w:val="003A5D94"/>
    <w:rsid w:val="00472602"/>
    <w:rsid w:val="00525DB5"/>
    <w:rsid w:val="00580A3F"/>
    <w:rsid w:val="0072114C"/>
    <w:rsid w:val="007502F9"/>
    <w:rsid w:val="007C5051"/>
    <w:rsid w:val="008C5759"/>
    <w:rsid w:val="00910154"/>
    <w:rsid w:val="00925A9A"/>
    <w:rsid w:val="00965CF4"/>
    <w:rsid w:val="00A74C3C"/>
    <w:rsid w:val="00B95318"/>
    <w:rsid w:val="00BC128E"/>
    <w:rsid w:val="00BC1DDD"/>
    <w:rsid w:val="00CC7AC1"/>
    <w:rsid w:val="00D50938"/>
    <w:rsid w:val="00E56446"/>
    <w:rsid w:val="00EA443D"/>
    <w:rsid w:val="00F53756"/>
    <w:rsid w:val="00F55D71"/>
    <w:rsid w:val="00F578E8"/>
    <w:rsid w:val="00FB05EA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768B"/>
  <w15:chartTrackingRefBased/>
  <w15:docId w15:val="{31DEBDA1-27F5-44DD-AC83-A9C8926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C50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Wróbel</dc:creator>
  <cp:keywords/>
  <dc:description/>
  <cp:lastModifiedBy>user</cp:lastModifiedBy>
  <cp:revision>2</cp:revision>
  <dcterms:created xsi:type="dcterms:W3CDTF">2024-09-17T11:59:00Z</dcterms:created>
  <dcterms:modified xsi:type="dcterms:W3CDTF">2024-09-17T11:59:00Z</dcterms:modified>
</cp:coreProperties>
</file>