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0A9C" w14:textId="77777777" w:rsidR="00F14EC6" w:rsidRDefault="00F14EC6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</w:p>
    <w:p w14:paraId="3DF96242" w14:textId="75EF3D5F" w:rsidR="00507CF5" w:rsidRPr="0030545B" w:rsidRDefault="00DE075F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</w:t>
      </w:r>
      <w:r w:rsidR="00D53958">
        <w:rPr>
          <w:rFonts w:ascii="Calibri Light" w:hAnsi="Calibri Light" w:cs="Calibri Light"/>
        </w:rPr>
        <w:t>6</w:t>
      </w:r>
      <w:r w:rsidR="00F517D1">
        <w:rPr>
          <w:rFonts w:ascii="Calibri Light" w:hAnsi="Calibri Light" w:cs="Calibri Light"/>
        </w:rPr>
        <w:t xml:space="preserve"> czerwca 2025 r.</w:t>
      </w:r>
    </w:p>
    <w:p w14:paraId="12D7AE08" w14:textId="2107A9E8" w:rsidR="00DB3DAC" w:rsidRDefault="00DB3DAC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224B2BC6" w14:textId="77777777" w:rsidR="00DE075F" w:rsidRDefault="00DE075F" w:rsidP="00DE075F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Dostawa odzieży roboczej</w:t>
      </w:r>
    </w:p>
    <w:p w14:paraId="33C45FB2" w14:textId="376836BF" w:rsidR="00AB099B" w:rsidRDefault="00AB099B" w:rsidP="00AB099B">
      <w:pPr>
        <w:spacing w:before="240"/>
        <w:jc w:val="center"/>
        <w:textAlignment w:val="auto"/>
        <w:rPr>
          <w:rFonts w:ascii="Calibri Light" w:hAnsi="Calibri Light" w:cs="Calibri Light"/>
          <w:b/>
          <w:bCs/>
          <w:iCs/>
          <w:sz w:val="32"/>
          <w:szCs w:val="24"/>
        </w:rPr>
      </w:pPr>
      <w:r w:rsidRPr="00AB099B">
        <w:rPr>
          <w:rFonts w:ascii="Calibri Light" w:hAnsi="Calibri Light" w:cs="Calibri Light"/>
          <w:b/>
          <w:bCs/>
          <w:iCs/>
          <w:sz w:val="24"/>
          <w:szCs w:val="24"/>
        </w:rPr>
        <w:t>(nr zamówienia: ZGKIM.271.</w:t>
      </w:r>
      <w:r w:rsidR="00F517D1">
        <w:rPr>
          <w:rFonts w:ascii="Calibri Light" w:hAnsi="Calibri Light" w:cs="Calibri Light"/>
          <w:b/>
          <w:bCs/>
          <w:iCs/>
          <w:sz w:val="24"/>
          <w:szCs w:val="24"/>
        </w:rPr>
        <w:t>3</w:t>
      </w:r>
      <w:r w:rsidR="00DE075F">
        <w:rPr>
          <w:rFonts w:ascii="Calibri Light" w:hAnsi="Calibri Light" w:cs="Calibri Light"/>
          <w:b/>
          <w:bCs/>
          <w:iCs/>
          <w:sz w:val="24"/>
          <w:szCs w:val="24"/>
        </w:rPr>
        <w:t>3</w:t>
      </w:r>
      <w:r w:rsidRPr="00AB099B">
        <w:rPr>
          <w:rFonts w:ascii="Calibri Light" w:hAnsi="Calibri Light" w:cs="Calibri Light"/>
          <w:b/>
          <w:bCs/>
          <w:iCs/>
          <w:sz w:val="24"/>
          <w:szCs w:val="24"/>
        </w:rPr>
        <w:t>.2025)</w:t>
      </w:r>
    </w:p>
    <w:p w14:paraId="334C056A" w14:textId="460B1530" w:rsidR="00C62B90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E075F">
        <w:rPr>
          <w:rFonts w:ascii="Calibri Light" w:hAnsi="Calibri Light" w:cs="Calibri Light"/>
          <w:b/>
          <w:sz w:val="22"/>
          <w:szCs w:val="22"/>
        </w:rPr>
        <w:t>16</w:t>
      </w:r>
      <w:r w:rsidR="00F517D1">
        <w:rPr>
          <w:rFonts w:ascii="Calibri Light" w:hAnsi="Calibri Light" w:cs="Calibri Light"/>
          <w:b/>
          <w:sz w:val="22"/>
          <w:szCs w:val="22"/>
        </w:rPr>
        <w:t xml:space="preserve"> czerwca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517D1">
        <w:rPr>
          <w:rFonts w:ascii="Calibri Light" w:hAnsi="Calibri Light" w:cs="Calibri Light"/>
          <w:b/>
          <w:sz w:val="22"/>
          <w:szCs w:val="22"/>
        </w:rPr>
        <w:t xml:space="preserve">2025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DE075F">
        <w:rPr>
          <w:rFonts w:ascii="Calibri Light" w:hAnsi="Calibri Light" w:cs="Calibri Light"/>
          <w:b/>
          <w:sz w:val="22"/>
          <w:szCs w:val="22"/>
        </w:rPr>
        <w:t>2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F14EC6">
        <w:rPr>
          <w:rFonts w:ascii="Calibri Light" w:hAnsi="Calibri Light" w:cs="Calibri Light"/>
          <w:sz w:val="22"/>
          <w:szCs w:val="22"/>
        </w:rPr>
        <w:t>3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AB099B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6CD72FB8" w14:textId="77777777" w:rsidR="00AB099B" w:rsidRPr="00423FDF" w:rsidRDefault="00AB099B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498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6389"/>
        <w:gridCol w:w="2374"/>
      </w:tblGrid>
      <w:tr w:rsidR="00DE075F" w:rsidRPr="0017572B" w14:paraId="7416F446" w14:textId="77777777" w:rsidTr="00DE075F">
        <w:trPr>
          <w:trHeight w:val="470"/>
        </w:trPr>
        <w:tc>
          <w:tcPr>
            <w:tcW w:w="294" w:type="pct"/>
            <w:vAlign w:val="center"/>
          </w:tcPr>
          <w:p w14:paraId="46875D36" w14:textId="2749F3E8" w:rsidR="00DE075F" w:rsidRPr="0017572B" w:rsidRDefault="00DE075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572B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3431" w:type="pct"/>
            <w:vAlign w:val="center"/>
          </w:tcPr>
          <w:p w14:paraId="542D4844" w14:textId="0C374980" w:rsidR="00DE075F" w:rsidRPr="0017572B" w:rsidRDefault="00DE075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275" w:type="pct"/>
            <w:vAlign w:val="center"/>
          </w:tcPr>
          <w:p w14:paraId="6B804089" w14:textId="77777777" w:rsidR="00DE075F" w:rsidRPr="0017572B" w:rsidRDefault="00DE075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DE075F" w:rsidRPr="0017572B" w:rsidRDefault="00DE075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DE075F" w:rsidRPr="0017572B" w14:paraId="5824813C" w14:textId="77777777" w:rsidTr="00DE075F">
        <w:trPr>
          <w:trHeight w:val="836"/>
        </w:trPr>
        <w:tc>
          <w:tcPr>
            <w:tcW w:w="294" w:type="pct"/>
            <w:vAlign w:val="center"/>
          </w:tcPr>
          <w:p w14:paraId="2DEEC0DA" w14:textId="68D066E7" w:rsidR="00DE075F" w:rsidRPr="0017572B" w:rsidRDefault="00DE075F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3431" w:type="pct"/>
            <w:vAlign w:val="center"/>
          </w:tcPr>
          <w:p w14:paraId="4DAB52BA" w14:textId="77777777" w:rsidR="00DE075F" w:rsidRDefault="00DE075F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PHU ELJAN Elżbieta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Drążkowska</w:t>
            </w:r>
            <w:proofErr w:type="spellEnd"/>
          </w:p>
          <w:p w14:paraId="3B6946AF" w14:textId="255D18CD" w:rsidR="00DE075F" w:rsidRPr="0017572B" w:rsidRDefault="00DE075F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Ul. Pomorska 10, 81-314 Gdynia</w:t>
            </w:r>
          </w:p>
        </w:tc>
        <w:tc>
          <w:tcPr>
            <w:tcW w:w="1275" w:type="pct"/>
            <w:vAlign w:val="center"/>
          </w:tcPr>
          <w:p w14:paraId="50C97918" w14:textId="38C1993E" w:rsidR="00DE075F" w:rsidRPr="0017572B" w:rsidRDefault="00DE075F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70 978,88</w:t>
            </w:r>
          </w:p>
        </w:tc>
      </w:tr>
      <w:tr w:rsidR="00DE075F" w:rsidRPr="0017572B" w14:paraId="65AC1FE5" w14:textId="77777777" w:rsidTr="00DE075F">
        <w:trPr>
          <w:trHeight w:val="836"/>
        </w:trPr>
        <w:tc>
          <w:tcPr>
            <w:tcW w:w="294" w:type="pct"/>
            <w:vAlign w:val="center"/>
          </w:tcPr>
          <w:p w14:paraId="14EAD08D" w14:textId="1C1A7915" w:rsidR="00DE075F" w:rsidRPr="0017572B" w:rsidRDefault="00DE075F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431" w:type="pct"/>
            <w:vAlign w:val="center"/>
          </w:tcPr>
          <w:p w14:paraId="6780067E" w14:textId="77777777" w:rsidR="00DE075F" w:rsidRDefault="00DE075F" w:rsidP="00DE075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E075F">
              <w:rPr>
                <w:rFonts w:ascii="Calibri Light" w:hAnsi="Calibri Light" w:cs="Calibri Light"/>
                <w:sz w:val="22"/>
                <w:szCs w:val="22"/>
              </w:rPr>
              <w:t xml:space="preserve">PPHU Makler Marek </w:t>
            </w:r>
            <w:proofErr w:type="spellStart"/>
            <w:r w:rsidRPr="00DE075F">
              <w:rPr>
                <w:rFonts w:ascii="Calibri Light" w:hAnsi="Calibri Light" w:cs="Calibri Light"/>
                <w:sz w:val="22"/>
                <w:szCs w:val="22"/>
              </w:rPr>
              <w:t>Kapyszewski</w:t>
            </w:r>
            <w:proofErr w:type="spellEnd"/>
            <w:r w:rsidRPr="00DE07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6EA3D66" w14:textId="754EB4EE" w:rsidR="00DE075F" w:rsidRPr="00DE075F" w:rsidRDefault="00DE075F" w:rsidP="00DE075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E075F">
              <w:rPr>
                <w:rFonts w:ascii="Calibri Light" w:hAnsi="Calibri Light" w:cs="Calibri Light"/>
                <w:sz w:val="22"/>
                <w:szCs w:val="22"/>
              </w:rPr>
              <w:t xml:space="preserve">Zakład Pracy Chronionej </w:t>
            </w:r>
          </w:p>
          <w:p w14:paraId="73052223" w14:textId="134265F9" w:rsidR="00DE075F" w:rsidRPr="0017572B" w:rsidRDefault="00DE075F" w:rsidP="00DE075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E075F">
              <w:rPr>
                <w:rFonts w:ascii="Calibri Light" w:hAnsi="Calibri Light" w:cs="Calibri Light"/>
                <w:sz w:val="22"/>
                <w:szCs w:val="22"/>
              </w:rPr>
              <w:t>62-510 Konin, ul. Polna 19a</w:t>
            </w:r>
          </w:p>
        </w:tc>
        <w:tc>
          <w:tcPr>
            <w:tcW w:w="1275" w:type="pct"/>
            <w:vAlign w:val="center"/>
          </w:tcPr>
          <w:p w14:paraId="26FB9266" w14:textId="73143C02" w:rsidR="00DE075F" w:rsidRPr="0017572B" w:rsidRDefault="00DE075F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E075F">
              <w:rPr>
                <w:rFonts w:ascii="Calibri Light" w:hAnsi="Calibri Light" w:cs="Calibri Light"/>
                <w:sz w:val="22"/>
                <w:szCs w:val="22"/>
              </w:rPr>
              <w:t>63 316,72</w:t>
            </w:r>
          </w:p>
        </w:tc>
      </w:tr>
      <w:tr w:rsidR="00DE075F" w:rsidRPr="0017572B" w14:paraId="78F928F9" w14:textId="77777777" w:rsidTr="00DE075F">
        <w:trPr>
          <w:trHeight w:val="836"/>
        </w:trPr>
        <w:tc>
          <w:tcPr>
            <w:tcW w:w="294" w:type="pct"/>
            <w:vAlign w:val="center"/>
          </w:tcPr>
          <w:p w14:paraId="23792137" w14:textId="4E2E13F6" w:rsidR="00DE075F" w:rsidRPr="0017572B" w:rsidRDefault="00DE075F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3431" w:type="pct"/>
            <w:vAlign w:val="center"/>
          </w:tcPr>
          <w:p w14:paraId="35EC1DBE" w14:textId="77777777" w:rsidR="00DE075F" w:rsidRDefault="00DE075F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Firma Produkcyjno-Handlowa FURORA</w:t>
            </w:r>
          </w:p>
          <w:p w14:paraId="679C1B17" w14:textId="77777777" w:rsidR="00DE075F" w:rsidRDefault="00DE075F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Bożena Zielińska</w:t>
            </w:r>
          </w:p>
          <w:p w14:paraId="78FC10EC" w14:textId="1EE5268B" w:rsidR="00DE075F" w:rsidRPr="0017572B" w:rsidRDefault="00DE075F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Ul. Araszkiewicza 33, 20-834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ublin</w:t>
            </w:r>
            <w:proofErr w:type="spellEnd"/>
          </w:p>
        </w:tc>
        <w:tc>
          <w:tcPr>
            <w:tcW w:w="1275" w:type="pct"/>
            <w:vAlign w:val="center"/>
          </w:tcPr>
          <w:p w14:paraId="792214AF" w14:textId="1D5DDDEA" w:rsidR="00DE075F" w:rsidRPr="0017572B" w:rsidRDefault="0003359B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54 275,34</w:t>
            </w:r>
          </w:p>
        </w:tc>
      </w:tr>
    </w:tbl>
    <w:p w14:paraId="6C02E7E6" w14:textId="77777777" w:rsidR="00A030D7" w:rsidRPr="00D51183" w:rsidRDefault="00A030D7" w:rsidP="0017572B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8"/>
      <w:gridCol w:w="7600"/>
    </w:tblGrid>
    <w:tr w:rsidR="00DE075F" w:rsidRPr="009E3C6C" w14:paraId="0BAEE28C" w14:textId="77777777" w:rsidTr="0068101F">
      <w:trPr>
        <w:trHeight w:val="217"/>
      </w:trPr>
      <w:tc>
        <w:tcPr>
          <w:tcW w:w="123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0E0D3CF" w14:textId="77777777" w:rsidR="00DE075F" w:rsidRPr="009E3C6C" w:rsidRDefault="00DE075F" w:rsidP="00DE075F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0" w:name="_Hlk192614907"/>
          <w:bookmarkStart w:id="1" w:name="_Hlk192614908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6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C2AA953" w14:textId="77777777" w:rsidR="00DE075F" w:rsidRPr="009E3C6C" w:rsidRDefault="00DE075F" w:rsidP="00DE075F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403F6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Dostawa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odzieży roboczej</w:t>
          </w:r>
        </w:p>
      </w:tc>
    </w:tr>
    <w:bookmarkEnd w:id="0"/>
    <w:bookmarkEnd w:id="1"/>
  </w:tbl>
  <w:p w14:paraId="7D4F61A0" w14:textId="47C3C45C" w:rsidR="00052FD8" w:rsidRPr="00DE075F" w:rsidRDefault="00052FD8" w:rsidP="00DE0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359B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7572B"/>
    <w:rsid w:val="0018692D"/>
    <w:rsid w:val="00192946"/>
    <w:rsid w:val="00193966"/>
    <w:rsid w:val="00195BD5"/>
    <w:rsid w:val="001A16B1"/>
    <w:rsid w:val="001A3A87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193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0839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5580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3EAB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74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03A29"/>
    <w:rsid w:val="00A14C6A"/>
    <w:rsid w:val="00A246B3"/>
    <w:rsid w:val="00A24D82"/>
    <w:rsid w:val="00A24DA1"/>
    <w:rsid w:val="00A460E0"/>
    <w:rsid w:val="00A67E1C"/>
    <w:rsid w:val="00A9133F"/>
    <w:rsid w:val="00A949D1"/>
    <w:rsid w:val="00AA0576"/>
    <w:rsid w:val="00AA18C5"/>
    <w:rsid w:val="00AB099B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44F9"/>
    <w:rsid w:val="00B56F76"/>
    <w:rsid w:val="00B60D6C"/>
    <w:rsid w:val="00B647A8"/>
    <w:rsid w:val="00B70D49"/>
    <w:rsid w:val="00B71D18"/>
    <w:rsid w:val="00B73B72"/>
    <w:rsid w:val="00B84763"/>
    <w:rsid w:val="00B92110"/>
    <w:rsid w:val="00BB3427"/>
    <w:rsid w:val="00BB4391"/>
    <w:rsid w:val="00BB5FC3"/>
    <w:rsid w:val="00BB60F0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3958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075F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14EC6"/>
    <w:rsid w:val="00F216BF"/>
    <w:rsid w:val="00F25FC8"/>
    <w:rsid w:val="00F3083B"/>
    <w:rsid w:val="00F36825"/>
    <w:rsid w:val="00F45DAD"/>
    <w:rsid w:val="00F4739E"/>
    <w:rsid w:val="00F517D1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6</cp:revision>
  <cp:lastPrinted>2025-06-06T15:00:00Z</cp:lastPrinted>
  <dcterms:created xsi:type="dcterms:W3CDTF">2025-05-26T16:06:00Z</dcterms:created>
  <dcterms:modified xsi:type="dcterms:W3CDTF">2025-06-16T16:37:00Z</dcterms:modified>
</cp:coreProperties>
</file>