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3CB39789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r w:rsidR="008107A1" w:rsidRPr="008107A1">
        <w:rPr>
          <w:rFonts w:ascii="Calibri Light" w:hAnsi="Calibri Light" w:cs="Calibri Light"/>
          <w:b/>
          <w:bCs/>
          <w:sz w:val="22"/>
          <w:szCs w:val="22"/>
        </w:rPr>
        <w:t xml:space="preserve">Budowa sieci kanalizacji sanitarnej w miejscowości Marcinkowice - Etap </w:t>
      </w:r>
      <w:proofErr w:type="spellStart"/>
      <w:r w:rsidR="008107A1" w:rsidRPr="008107A1">
        <w:rPr>
          <w:rFonts w:ascii="Calibri Light" w:hAnsi="Calibri Light" w:cs="Calibri Light"/>
          <w:b/>
          <w:bCs/>
          <w:sz w:val="22"/>
          <w:szCs w:val="22"/>
        </w:rPr>
        <w:t>Vb</w:t>
      </w:r>
      <w:proofErr w:type="spellEnd"/>
      <w:r w:rsidR="00E653D1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E653D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8107A1">
        <w:rPr>
          <w:rFonts w:ascii="Calibri Light" w:hAnsi="Calibri Light" w:cs="Calibri Light"/>
          <w:b/>
          <w:iCs/>
          <w:sz w:val="22"/>
          <w:szCs w:val="22"/>
          <w:u w:val="single"/>
        </w:rPr>
        <w:t>35</w:t>
      </w:r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5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5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6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6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7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7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8107A1" w:rsidRPr="009E3C6C" w14:paraId="7C468A5F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9676981" w14:textId="77777777" w:rsidR="008107A1" w:rsidRPr="009E3C6C" w:rsidRDefault="008107A1" w:rsidP="008107A1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F47459D" w14:textId="77777777" w:rsidR="008107A1" w:rsidRPr="009E3C6C" w:rsidRDefault="008107A1" w:rsidP="008107A1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8107A1" w:rsidRDefault="00E42347" w:rsidP="00810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107</cp:revision>
  <cp:lastPrinted>2017-09-08T16:17:00Z</cp:lastPrinted>
  <dcterms:created xsi:type="dcterms:W3CDTF">2018-04-15T07:03:00Z</dcterms:created>
  <dcterms:modified xsi:type="dcterms:W3CDTF">2025-06-08T09:26:00Z</dcterms:modified>
</cp:coreProperties>
</file>